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left"/>
      </w:pPr>
      <w:r>
        <w:rPr>
          <w:u w:val="none"/>
        </w:rPr>
        <w:t>学校简介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u w:val="none"/>
        </w:rPr>
        <w:t>　　青岛长江学校小学部现有30个教学班，1100余名学生，80余名教职工。学校实施亲情管理、独立校区、小班教学。2015年评为山东省规范化学校。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u w:val="none"/>
        </w:rPr>
        <w:t>　　学校引入尝试教育理论，确立了“尝试出彩”的核心理念，打造“千帆教育”文化品牌；实施扁平化学队管理、点赞卡综合评价、大力推进学程导学、积极推进校本课程研发，有力提升了学校品味，成为墨城名校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u w:val="none"/>
        </w:rPr>
        <w:t>　　学校特色突出，主要体现在管理三化，即“饮食管理科学化、生活护理慈母化、自主管理个性化”； 文化四园，即“绚丽多姿的花园、探索求知的学园、生动活泼的乐园、充满亲情的家园”；五项成就，即“教学成绩突出、体质检测优异、艺术教育丰富、德育素养一流、校本课程多元”；六大优势，即“亲情食宿管理优势、12年一贯连读优势、城区交通方便优势、骨干教师稳定优势、教育品牌原创优势、收费科学合理优势”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u w:val="none"/>
        </w:rPr>
        <w:t>　　学校坚持让学生站在学校正中央，主动发展、个性发展，开设了六大类50多个社团，开发了诗化、艺术、多元、历练四大类校本课程；学校从一年级开始开设微机课、英语课，所有的班级开设外教课；与美国精英教育联盟、台湾元智大学等合作，让孩子从小接受多元先进的教育，力争让每一名学生快乐、和谐、健康成长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u w:val="none"/>
        </w:rPr>
        <w:t>　　几年来，学校成绩斐然，先后荣获即墨市中小学生运动会道德风尚奖、青岛市语言文字示范学校、山东省规范化学校、中华经典诗文诵读实验学校、全国小学生日常英语教学实验学校、全国教育科学重点研究课题《尝试教育理论研究与实践》实验学校等荣誉称号，在每年的即墨市群众满意度测评中均稳居全市小学前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F38B4"/>
    <w:rsid w:val="6F0F38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2018-05-02T07:49:00Z</dcterms:created>
  <dc:creator>ASUS</dc:creator>
  <cp:lastModifiedBy>ASUS</cp:lastModifiedBy>
  <dcterms:modified xsi:type="dcterms:W3CDTF">2018-05-02T07:49:14Z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