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82" w:firstLineChars="200"/>
        <w:jc w:val="center"/>
      </w:pPr>
      <w:r>
        <w:rPr>
          <w:rFonts w:hint="eastAsia" w:ascii="Arial" w:hAnsi="Arial" w:eastAsia="宋体" w:cs="Arial"/>
          <w:b/>
          <w:bCs w:val="0"/>
          <w:kern w:val="0"/>
          <w:sz w:val="24"/>
          <w:szCs w:val="22"/>
          <w:bdr w:val="none" w:color="auto" w:sz="0" w:space="0"/>
          <w:lang w:val="en-US" w:eastAsia="zh-CN" w:bidi="ar"/>
        </w:rPr>
        <w:t>上海市各级认定机构地址和联系电话一览表</w:t>
      </w:r>
    </w:p>
    <w:tbl>
      <w:tblPr>
        <w:tblW w:w="8519" w:type="dxa"/>
        <w:tblInd w:w="-3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  <w:gridCol w:w="3320"/>
        <w:gridCol w:w="18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b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教师资格认定机构</w:t>
            </w:r>
          </w:p>
        </w:tc>
        <w:tc>
          <w:tcPr>
            <w:tcW w:w="3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b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b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黄浦区教育人才服务中心</w:t>
            </w:r>
          </w:p>
        </w:tc>
        <w:tc>
          <w:tcPr>
            <w:tcW w:w="3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泗泾路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" w:firstLineChars="16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63292092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徐汇区教育局人才服务中心</w:t>
            </w:r>
          </w:p>
        </w:tc>
        <w:tc>
          <w:tcPr>
            <w:tcW w:w="3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材料受理地点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: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南宁路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969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号一楼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厅（个人事项综合受理大厅）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办公地点：永嘉路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354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411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" w:firstLineChars="16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54665872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长宁区教育人才交流服务中心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虹古路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377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弄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303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" w:firstLineChars="16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62730915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静安区教育人才中心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新丰路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558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楼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801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" w:firstLineChars="16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62882534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普陀区教育人才交流中心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材料受理地点：同普路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602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号（近丹巴路口）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号楼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楼窗口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3" w:firstLineChars="16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办公地点：礼泉路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8" w:firstLineChars="16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32201123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虹口区教育人才服务中心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欧阳路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502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号楼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56669625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杨浦区教育人才交流服务中心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鞍山路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230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55580500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65031350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宝山区教育局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材料受理地点：淞滨路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办公地点：宝杨路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26097518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（受理）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66592610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（办公）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浦东新区教师资格认定办公室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浦电路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706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68885592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嘉定区人才服务中心教育分中心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材料受理地点：嘉戬公路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号（行政服务中心一楼政务大厅）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办公地点：启良路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59524988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闵行区教育局人保科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七莘路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400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号楼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64983660-5104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松江区教育人才中心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方塔北路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57837092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青浦区教育人才服务中心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北淀浦河路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59710231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金山区教育人才交流服务中心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金山区石化四村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416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号甲二楼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57931675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奉贤区教育事务受理中心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古华路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632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57425735</w:t>
            </w:r>
            <w:r>
              <w:rPr>
                <w:rFonts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57426481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崇明区教育事务受理中心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新崇北路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2-304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59622127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上海市教育人才交流服务中心</w:t>
            </w:r>
          </w:p>
        </w:tc>
        <w:tc>
          <w:tcPr>
            <w:tcW w:w="3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延安西路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900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Fonts w:hint="default" w:ascii="Arial" w:hAnsi="Arial" w:cs="Arial" w:eastAsiaTheme="minorEastAsia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415</w:t>
            </w:r>
            <w:r>
              <w:rPr>
                <w:rFonts w:hint="eastAsia" w:ascii="Arial" w:hAnsi="Arial" w:eastAsia="宋体" w:cs="Arial"/>
                <w:color w:val="737373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73737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62523036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289" w:firstLineChars="200"/>
        <w:jc w:val="center"/>
      </w:pPr>
      <w:r>
        <w:rPr>
          <w:rFonts w:hint="default" w:ascii="Arial" w:hAnsi="Arial" w:cs="Arial" w:eastAsiaTheme="minorEastAsia"/>
          <w:b/>
          <w:bCs w:val="0"/>
          <w:kern w:val="0"/>
          <w:sz w:val="14"/>
          <w:szCs w:val="1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-22" w:right="0" w:firstLine="602" w:firstLineChars="200"/>
        <w:jc w:val="left"/>
      </w:pPr>
      <w:r>
        <w:rPr>
          <w:rFonts w:ascii="Arial" w:hAnsi="Arial" w:eastAsia="华文仿宋" w:cs="Arial"/>
          <w:b/>
          <w:bCs w:val="0"/>
          <w:kern w:val="0"/>
          <w:sz w:val="30"/>
          <w:szCs w:val="30"/>
          <w:bdr w:val="none" w:color="auto" w:sz="0" w:space="0"/>
          <w:lang w:val="en-US" w:eastAsia="zh-CN" w:bidi="ar"/>
        </w:rPr>
        <w:t>注：申请人在以上任何环节有弄虚作假、骗取教师资格行为的，一经查实，自发现之日起</w:t>
      </w:r>
      <w:r>
        <w:rPr>
          <w:rFonts w:hint="default" w:ascii="Arial" w:hAnsi="Arial" w:eastAsia="华文仿宋" w:cs="Arial"/>
          <w:b/>
          <w:bCs w:val="0"/>
          <w:kern w:val="0"/>
          <w:sz w:val="30"/>
          <w:szCs w:val="30"/>
          <w:bdr w:val="none" w:color="auto" w:sz="0" w:space="0"/>
          <w:lang w:val="en-US" w:eastAsia="zh-CN" w:bidi="ar"/>
        </w:rPr>
        <w:t xml:space="preserve">5年内不得在本市申请教师资格认定认定教师资格。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741A"/>
    <w:rsid w:val="4DD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F602F"/>
      <w:u w:val="none"/>
    </w:rPr>
  </w:style>
  <w:style w:type="character" w:styleId="5">
    <w:name w:val="Hyperlink"/>
    <w:basedOn w:val="3"/>
    <w:uiPriority w:val="0"/>
    <w:rPr>
      <w:color w:val="2F602F"/>
      <w:u w:val="none"/>
    </w:rPr>
  </w:style>
  <w:style w:type="character" w:customStyle="1" w:styleId="6">
    <w:name w:val="login_textsm"/>
    <w:basedOn w:val="3"/>
    <w:uiPriority w:val="0"/>
    <w:rPr>
      <w:rFonts w:ascii="Verdana" w:hAnsi="Verdana" w:cs="Verdana"/>
      <w:sz w:val="14"/>
      <w:szCs w:val="14"/>
      <w:bdr w:val="none" w:color="auto" w:sz="0" w:space="0"/>
    </w:rPr>
  </w:style>
  <w:style w:type="character" w:customStyle="1" w:styleId="7">
    <w:name w:val="login_text"/>
    <w:basedOn w:val="3"/>
    <w:uiPriority w:val="0"/>
    <w:rPr>
      <w:rFonts w:hint="default" w:ascii="Verdana" w:hAnsi="Verdana" w:cs="Verdana"/>
      <w:sz w:val="14"/>
      <w:szCs w:val="14"/>
    </w:rPr>
  </w:style>
  <w:style w:type="character" w:customStyle="1" w:styleId="8">
    <w:name w:val="redfont"/>
    <w:basedOn w:val="3"/>
    <w:uiPriority w:val="0"/>
    <w:rPr>
      <w:rFonts w:hint="default" w:ascii="Verdana" w:hAnsi="Verdana" w:cs="Verdana"/>
      <w:color w:val="F9032A"/>
      <w:sz w:val="14"/>
      <w:szCs w:val="14"/>
    </w:rPr>
  </w:style>
  <w:style w:type="character" w:customStyle="1" w:styleId="9">
    <w:name w:val="hilite6"/>
    <w:basedOn w:val="3"/>
    <w:uiPriority w:val="0"/>
    <w:rPr>
      <w:color w:val="auto"/>
      <w:bdr w:val="none" w:color="000000" w:sz="0" w:space="0"/>
      <w:shd w:val="clear" w:fill="auto"/>
    </w:rPr>
  </w:style>
  <w:style w:type="character" w:customStyle="1" w:styleId="10">
    <w:name w:val="active22"/>
    <w:basedOn w:val="3"/>
    <w:uiPriority w:val="0"/>
    <w:rPr>
      <w:color w:val="00FF00"/>
      <w:bdr w:val="none" w:color="FF0000" w:sz="0" w:space="0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2019-08-30T03:49:00Z</dcterms:created>
  <dc:creator>张翠</dc:creator>
  <cp:lastModifiedBy>张翠</cp:lastModifiedBy>
  <dcterms:modified xsi:type="dcterms:W3CDTF">2019-08-30T03:51:13Z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